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995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104" w:type="dxa"/>
          <w:bottom w:w="0" w:type="dxa"/>
          <w:right w:w="108" w:type="dxa"/>
        </w:tblCellMar>
      </w:tblPr>
      <w:tblGrid>
        <w:gridCol w:w="2200"/>
        <w:gridCol w:w="8795"/>
      </w:tblGrid>
      <w:tr>
        <w:trPr>
          <w:trHeight w:val="1" w:hRule="atLeast"/>
        </w:trPr>
        <w:tc>
          <w:tcPr>
            <w:tcW w:w="1099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rFonts w:ascii="Times New Roman" w:hAnsi="Times New Roman"/>
                <w:b/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</w:r>
          </w:p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rFonts w:ascii="Times New Roman CYR" w:hAnsi="Times New Roman CYR"/>
                <w:b/>
                <w:sz w:val="28"/>
                <w:lang w:val="ru-RU"/>
              </w:rPr>
              <w:t xml:space="preserve">Общество с ограниченной ответственностью </w:t>
            </w:r>
            <w:r>
              <w:rPr>
                <w:b/>
                <w:sz w:val="28"/>
                <w:lang w:val="en-US"/>
              </w:rPr>
              <w:t>«</w:t>
            </w:r>
            <w:r>
              <w:rPr>
                <w:rFonts w:ascii="Times New Roman CYR" w:hAnsi="Times New Roman CYR"/>
                <w:b/>
                <w:sz w:val="28"/>
                <w:lang w:val="ru-RU"/>
              </w:rPr>
              <w:t>Фортис-М</w:t>
            </w:r>
            <w:r>
              <w:rPr>
                <w:b/>
                <w:sz w:val="28"/>
                <w:lang w:val="en-US"/>
              </w:rPr>
              <w:t xml:space="preserve">» </w:t>
            </w:r>
          </w:p>
        </w:tc>
      </w:tr>
      <w:tr>
        <w:trPr>
          <w:trHeight w:val="1" w:hRule="atLeast"/>
        </w:trPr>
        <w:tc>
          <w:tcPr>
            <w:tcW w:w="2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rFonts w:ascii="Times New Roman CYR" w:hAnsi="Times New Roman CYR"/>
                <w:b w:val="false"/>
                <w:sz w:val="28"/>
                <w:lang w:val="ru-RU"/>
              </w:rPr>
              <w:t>Юридический адрес</w:t>
            </w:r>
          </w:p>
        </w:tc>
        <w:tc>
          <w:tcPr>
            <w:tcW w:w="8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b w:val="false"/>
                <w:sz w:val="28"/>
                <w:lang w:val="en-US"/>
              </w:rPr>
              <w:t xml:space="preserve">187403, </w:t>
            </w:r>
            <w:r>
              <w:rPr>
                <w:rFonts w:ascii="Times New Roman CYR" w:hAnsi="Times New Roman CYR"/>
                <w:b w:val="false"/>
                <w:sz w:val="28"/>
                <w:lang w:val="ru-RU"/>
              </w:rPr>
              <w:t>Ленинградская область, г. Волхов, Волховский проспект, д.9, помещение 12А</w:t>
            </w:r>
          </w:p>
        </w:tc>
      </w:tr>
      <w:tr>
        <w:trPr>
          <w:trHeight w:val="1" w:hRule="atLeast"/>
        </w:trPr>
        <w:tc>
          <w:tcPr>
            <w:tcW w:w="2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rFonts w:ascii="Times New Roman CYR" w:hAnsi="Times New Roman CYR"/>
                <w:b w:val="false"/>
                <w:sz w:val="28"/>
                <w:lang w:val="ru-RU"/>
              </w:rPr>
              <w:t>ИНН</w:t>
            </w:r>
          </w:p>
        </w:tc>
        <w:tc>
          <w:tcPr>
            <w:tcW w:w="8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b w:val="false"/>
                <w:sz w:val="28"/>
                <w:lang w:val="en-US"/>
              </w:rPr>
              <w:t>4702013671</w:t>
            </w:r>
          </w:p>
        </w:tc>
      </w:tr>
      <w:tr>
        <w:trPr>
          <w:trHeight w:val="182" w:hRule="atLeast"/>
        </w:trPr>
        <w:tc>
          <w:tcPr>
            <w:tcW w:w="2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rFonts w:ascii="Times New Roman CYR" w:hAnsi="Times New Roman CYR"/>
                <w:b w:val="false"/>
                <w:sz w:val="28"/>
                <w:lang w:val="ru-RU"/>
              </w:rPr>
              <w:t>КПП</w:t>
            </w:r>
          </w:p>
        </w:tc>
        <w:tc>
          <w:tcPr>
            <w:tcW w:w="8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b w:val="false"/>
                <w:sz w:val="28"/>
                <w:lang w:val="en-US"/>
              </w:rPr>
              <w:t>470201001</w:t>
            </w:r>
          </w:p>
        </w:tc>
      </w:tr>
      <w:tr>
        <w:trPr>
          <w:trHeight w:val="182" w:hRule="atLeast"/>
        </w:trPr>
        <w:tc>
          <w:tcPr>
            <w:tcW w:w="2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rFonts w:ascii="Times New Roman CYR" w:hAnsi="Times New Roman CYR"/>
                <w:b w:val="false"/>
                <w:sz w:val="28"/>
                <w:lang w:val="ru-RU"/>
              </w:rPr>
              <w:t>ОГРН</w:t>
            </w:r>
          </w:p>
        </w:tc>
        <w:tc>
          <w:tcPr>
            <w:tcW w:w="8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b w:val="false"/>
                <w:sz w:val="28"/>
                <w:lang w:val="en-US"/>
              </w:rPr>
              <w:t>1094702000832</w:t>
            </w:r>
          </w:p>
        </w:tc>
      </w:tr>
      <w:tr>
        <w:trPr>
          <w:trHeight w:val="1" w:hRule="atLeast"/>
        </w:trPr>
        <w:tc>
          <w:tcPr>
            <w:tcW w:w="2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rFonts w:ascii="Times New Roman CYR" w:hAnsi="Times New Roman CYR"/>
                <w:b w:val="false"/>
                <w:sz w:val="28"/>
                <w:lang w:val="ru-RU"/>
              </w:rPr>
              <w:t>Р/счет</w:t>
            </w:r>
          </w:p>
        </w:tc>
        <w:tc>
          <w:tcPr>
            <w:tcW w:w="8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b w:val="false"/>
                <w:sz w:val="28"/>
                <w:lang w:val="en-US"/>
              </w:rPr>
              <w:t>40702810355320000097</w:t>
            </w:r>
          </w:p>
        </w:tc>
      </w:tr>
      <w:tr>
        <w:trPr>
          <w:trHeight w:val="1" w:hRule="atLeast"/>
        </w:trPr>
        <w:tc>
          <w:tcPr>
            <w:tcW w:w="2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rFonts w:ascii="Times New Roman CYR" w:hAnsi="Times New Roman CYR"/>
                <w:b w:val="false"/>
                <w:sz w:val="28"/>
                <w:lang w:val="ru-RU"/>
              </w:rPr>
              <w:t>БИК</w:t>
            </w:r>
          </w:p>
        </w:tc>
        <w:tc>
          <w:tcPr>
            <w:tcW w:w="8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b w:val="false"/>
                <w:sz w:val="28"/>
                <w:lang w:val="en-US"/>
              </w:rPr>
              <w:t>044030653</w:t>
            </w:r>
          </w:p>
        </w:tc>
      </w:tr>
      <w:tr>
        <w:trPr>
          <w:trHeight w:val="1" w:hRule="atLeast"/>
        </w:trPr>
        <w:tc>
          <w:tcPr>
            <w:tcW w:w="2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rFonts w:ascii="Times New Roman CYR" w:hAnsi="Times New Roman CYR"/>
                <w:b w:val="false"/>
                <w:sz w:val="28"/>
                <w:lang w:val="ru-RU"/>
              </w:rPr>
              <w:t>К/сч</w:t>
            </w:r>
          </w:p>
        </w:tc>
        <w:tc>
          <w:tcPr>
            <w:tcW w:w="8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b w:val="false"/>
                <w:sz w:val="28"/>
                <w:lang w:val="en-US"/>
              </w:rPr>
              <w:t>30101810500000000653</w:t>
            </w:r>
          </w:p>
        </w:tc>
      </w:tr>
      <w:tr>
        <w:trPr>
          <w:trHeight w:val="1" w:hRule="atLeast"/>
        </w:trPr>
        <w:tc>
          <w:tcPr>
            <w:tcW w:w="2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rFonts w:ascii="Times New Roman CYR" w:hAnsi="Times New Roman CYR"/>
                <w:b w:val="false"/>
                <w:sz w:val="28"/>
                <w:lang w:val="ru-RU"/>
              </w:rPr>
              <w:t>Наименование банка</w:t>
            </w:r>
          </w:p>
        </w:tc>
        <w:tc>
          <w:tcPr>
            <w:tcW w:w="8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rFonts w:ascii="Times New Roman CYR" w:hAnsi="Times New Roman CYR"/>
                <w:b w:val="false"/>
                <w:sz w:val="28"/>
                <w:lang w:val="ru-RU"/>
              </w:rPr>
              <w:t xml:space="preserve">Северо-Западный банк ПАО </w:t>
            </w:r>
            <w:r>
              <w:rPr>
                <w:b w:val="false"/>
                <w:sz w:val="28"/>
                <w:lang w:val="en-US"/>
              </w:rPr>
              <w:t>«</w:t>
            </w:r>
            <w:r>
              <w:rPr>
                <w:rFonts w:ascii="Times New Roman CYR" w:hAnsi="Times New Roman CYR"/>
                <w:b w:val="false"/>
                <w:sz w:val="28"/>
                <w:lang w:val="ru-RU"/>
              </w:rPr>
              <w:t>Сбербанк</w:t>
            </w:r>
            <w:r>
              <w:rPr>
                <w:b w:val="false"/>
                <w:sz w:val="28"/>
                <w:lang w:val="en-US"/>
              </w:rPr>
              <w:t xml:space="preserve">» </w:t>
            </w:r>
            <w:r>
              <w:rPr>
                <w:rFonts w:ascii="Times New Roman CYR" w:hAnsi="Times New Roman CYR"/>
                <w:b w:val="false"/>
                <w:sz w:val="28"/>
                <w:lang w:val="ru-RU"/>
              </w:rPr>
              <w:t>г. Санкт-Петербург.</w:t>
            </w:r>
          </w:p>
        </w:tc>
      </w:tr>
      <w:tr>
        <w:trPr>
          <w:trHeight w:val="1" w:hRule="atLeast"/>
        </w:trPr>
        <w:tc>
          <w:tcPr>
            <w:tcW w:w="2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rFonts w:ascii="Times New Roman CYR" w:hAnsi="Times New Roman CYR"/>
                <w:b w:val="false"/>
                <w:sz w:val="28"/>
                <w:lang w:val="ru-RU"/>
              </w:rPr>
              <w:t>Телефон/факс</w:t>
            </w:r>
          </w:p>
        </w:tc>
        <w:tc>
          <w:tcPr>
            <w:tcW w:w="8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b w:val="false"/>
                <w:sz w:val="28"/>
                <w:lang w:val="en-US"/>
              </w:rPr>
              <w:t>(8-813-63) 777-17</w:t>
            </w:r>
          </w:p>
        </w:tc>
      </w:tr>
      <w:tr>
        <w:trPr>
          <w:trHeight w:val="556" w:hRule="atLeast"/>
        </w:trPr>
        <w:tc>
          <w:tcPr>
            <w:tcW w:w="1099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/>
            <w:tcMar>
              <w:left w:w="104" w:type="dxa"/>
            </w:tcMar>
          </w:tcPr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rFonts w:ascii="Times New Roman CYR" w:hAnsi="Times New Roman CYR"/>
                <w:b/>
                <w:sz w:val="28"/>
                <w:lang w:val="ru-RU"/>
              </w:rPr>
              <w:t>Генеральный директор:                  Анисимов Алексей Владимирович</w:t>
            </w:r>
          </w:p>
          <w:p>
            <w:pPr>
              <w:pStyle w:val="Normal"/>
              <w:spacing w:lineRule="atLeast" w:line="259" w:before="0" w:after="160"/>
              <w:rPr>
                <w:lang w:val="ru-RU"/>
              </w:rPr>
            </w:pPr>
            <w:r>
              <w:rPr>
                <w:rFonts w:ascii="Times New Roman CYR" w:hAnsi="Times New Roman CYR"/>
                <w:b/>
                <w:sz w:val="28"/>
                <w:lang w:val="ru-RU"/>
              </w:rPr>
              <w:t>МП</w:t>
            </w:r>
          </w:p>
        </w:tc>
      </w:tr>
    </w:tbl>
    <w:p>
      <w:pPr>
        <w:pStyle w:val="Normal"/>
        <w:spacing w:lineRule="atLeast" w:line="259" w:before="0" w:after="160"/>
        <w:rPr>
          <w:rFonts w:ascii="Times New Roman" w:hAnsi="Times New Roman"/>
          <w:b w:val="false"/>
          <w:b w:val="false"/>
          <w:sz w:val="28"/>
          <w:lang w:val="en-US"/>
        </w:rPr>
      </w:pPr>
      <w:r>
        <w:rPr>
          <w:b w:val="false"/>
          <w:sz w:val="28"/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540" w:right="850" w:header="708" w:top="1134" w:footer="544" w:bottom="179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pBdr>
        <w:bottom w:val="single" w:sz="12" w:space="1" w:color="000000"/>
      </w:pBdr>
      <w:ind w:left="180" w:hanging="0"/>
      <w:rPr/>
    </w:pPr>
    <w:r>
      <w:rPr/>
    </w:r>
  </w:p>
  <w:p>
    <w:pPr>
      <w:pStyle w:val="Style21"/>
      <w:ind w:left="180" w:hanging="0"/>
      <w:rPr/>
    </w:pPr>
    <w:r>
      <w:rPr/>
      <w:t>Лицензия № 1094702000832</w:t>
    </w:r>
  </w:p>
  <w:p>
    <w:pPr>
      <w:pStyle w:val="Style21"/>
      <w:ind w:left="180" w:hanging="0"/>
      <w:rPr/>
    </w:pPr>
    <w:r>
      <w:rPr/>
      <w:t>ИНН 4702013671, КПП 470201001, ОГРН 1094702000832</w:t>
    </w:r>
  </w:p>
  <w:p>
    <w:pPr>
      <w:pStyle w:val="Style21"/>
      <w:ind w:left="180" w:hanging="0"/>
      <w:rPr/>
    </w:pPr>
    <w:r>
      <w:rPr/>
      <w:t>Р/счет 40702810355320000097 ПАО «Сбербанк»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>
        <w:lang w:val="ru-RU" w:eastAsia="ru-RU"/>
      </w:rPr>
    </w:pPr>
    <w:r>
      <w:rPr>
        <w:lang w:val="ru-RU" w:eastAsia="ru-RU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-114300</wp:posOffset>
          </wp:positionH>
          <wp:positionV relativeFrom="paragraph">
            <wp:posOffset>-415290</wp:posOffset>
          </wp:positionV>
          <wp:extent cx="7200900" cy="2300605"/>
          <wp:effectExtent l="0" t="0" r="0" b="0"/>
          <wp:wrapNone/>
          <wp:docPr id="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14" r="-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2300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pPr>
      <w:tabs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LibreOffice/5.3.3.2$Windows_X86_64 LibreOffice_project/3d9a8b4b4e538a85e0782bd6c2d430bafe583448</Application>
  <Pages>1</Pages>
  <Words>59</Words>
  <Characters>488</Characters>
  <CharactersWithSpaces>541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2017-09-04T15:54:00Z</dcterms:created>
  <dc:creator>admin</dc:creator>
  <dc:description/>
  <dc:language>ru-RU</dc:language>
  <cp:lastModifiedBy/>
  <dcterms:modified xsi:type="dcterms:W3CDTF">2017-09-06T15:13:05Z</dcterms:modified>
  <cp:revision>4</cp:revision>
  <dc:subject/>
  <dc:title/>
</cp:coreProperties>
</file>